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оголошує конкурс на відбір консультанта з комплексних офісних та адміністративних послуг з напрямку проектного менеджменту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 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Умови надання послуг та здійснення оплати: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Оплата послуг здійснюється на основі Договору про надання послуг;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Вартість послуг визначається виходячи з годинної ставки, зазначеної у Договорі;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Надавач послуг зобов’язується виконувати послуги відповідно до Технічного завдання (описаного нижче);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Підтвердженням фактичного надання і отримання послуг є оформлений Акт про надані послуги;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Оплата здійснюється за безготівковим розрахунком після надання послуг, прийняття їх у повному обсязі та підписання Акту.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Технічне завдання: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Надання комплексних щоденних офісних адміністративних послуг в рамках діяльності проекту;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Оганізація зустрічей представників проектної команди з контрагентами;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Організація закупівель витратних матеріалів необхідних для реалізації проекту;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Надання інших офісних послуг;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Критерії оцінки відбору: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Курси підвищення кваліфікації або додаткового навчання (навчальні програми, тренінги та ін.);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Базові технічні навички та знання інструментів для роботи за напрямом (MS Word, Excel, Power Point, E-mail);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Результати співбесіди.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 надсилайте резюме або CV з  відповідною темою листа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«Конкурс на відбір консультанта з комплексних офісних та адміністративних послуг з напрямку проектного менеджменту _______________________ (прізвище, ім’я)»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до 17.00 28 лютого 2025 року на адресу електронної пошти  tender.staff@ukredu.org.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попереднього відбору потенційні кандидати будуть запрошені на співбесіду.</w:t>
        <w:br w:type="textWrapping"/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Увага: за умови надходження достатньої кількості пропозицій, організатор залишає за собою право завершити відбір до кінцевої дати подання.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конкурсу приймаються виключно письмово на адресу: tender.staff@ukredu.org.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5" w:right="-749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283.4645669291338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9F68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k43kpB9MCyKT4Wq4Nvqy9Nk/A==">CgMxLjAyCGguZ2pkZ3hzOAByITE4Q1hzcnB3T1ZnLTNIYndaZ1BvQ1Atb1RaeGlQT21XUg==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2024-12-27T10:17:00Z</dcterms:created>
</cp:coreProperties>
</file>